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4479" w:rsidRPr="009E7CFD" w:rsidRDefault="00B94479" w:rsidP="00B94479">
      <w:pPr>
        <w:spacing w:after="0" w:line="240" w:lineRule="auto"/>
        <w:jc w:val="center"/>
        <w:rPr>
          <w:rFonts w:ascii="Corbel" w:hAnsi="Corbel"/>
          <w:bCs/>
          <w:i/>
          <w:sz w:val="21"/>
          <w:szCs w:val="21"/>
        </w:rPr>
      </w:pPr>
      <w:r w:rsidRPr="009E7CFD">
        <w:rPr>
          <w:rFonts w:ascii="Corbel" w:hAnsi="Corbel"/>
          <w:b/>
          <w:smallCaps/>
          <w:sz w:val="21"/>
          <w:szCs w:val="21"/>
        </w:rPr>
        <w:t>SYLABUS</w:t>
      </w:r>
    </w:p>
    <w:p w:rsidR="00B94479" w:rsidRPr="009E7CFD" w:rsidRDefault="00B94479" w:rsidP="00B94479">
      <w:pPr>
        <w:spacing w:after="0" w:line="240" w:lineRule="auto"/>
        <w:jc w:val="center"/>
        <w:rPr>
          <w:rFonts w:ascii="Corbel" w:hAnsi="Corbel"/>
          <w:b/>
          <w:smallCaps/>
          <w:sz w:val="21"/>
          <w:szCs w:val="21"/>
        </w:rPr>
      </w:pPr>
      <w:r w:rsidRPr="009E7CFD">
        <w:rPr>
          <w:rFonts w:ascii="Corbel" w:hAnsi="Corbel"/>
          <w:b/>
          <w:smallCaps/>
          <w:sz w:val="21"/>
          <w:szCs w:val="21"/>
        </w:rPr>
        <w:t xml:space="preserve">dotyczy cyklu kształcenia </w:t>
      </w:r>
      <w:r w:rsidRPr="009E7CFD">
        <w:rPr>
          <w:rFonts w:ascii="Corbel" w:hAnsi="Corbel"/>
          <w:smallCaps/>
          <w:sz w:val="21"/>
          <w:szCs w:val="21"/>
        </w:rPr>
        <w:t>2018-2021</w:t>
      </w:r>
    </w:p>
    <w:p w:rsidR="00B94479" w:rsidRPr="009E7CFD" w:rsidRDefault="00B94479" w:rsidP="00B94479">
      <w:pPr>
        <w:spacing w:after="0" w:line="240" w:lineRule="auto"/>
        <w:rPr>
          <w:rFonts w:ascii="Corbel" w:hAnsi="Corbel"/>
          <w:sz w:val="21"/>
          <w:szCs w:val="21"/>
        </w:rPr>
      </w:pPr>
    </w:p>
    <w:p w:rsidR="00B94479" w:rsidRPr="009E7CFD" w:rsidRDefault="00B94479" w:rsidP="00B94479">
      <w:pPr>
        <w:pStyle w:val="Punktygwne"/>
        <w:spacing w:before="0" w:after="0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 xml:space="preserve">1. PODSTAWOWE INFORMACJE O PRZEDMIOCIE/MODULE </w:t>
      </w:r>
    </w:p>
    <w:tbl>
      <w:tblPr>
        <w:tblW w:w="935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694"/>
        <w:gridCol w:w="6662"/>
      </w:tblGrid>
      <w:tr w:rsidR="00B94479" w:rsidRPr="009E7CFD" w:rsidTr="002602DC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4479" w:rsidRPr="009E7CFD" w:rsidRDefault="00B94479" w:rsidP="002602DC">
            <w:pPr>
              <w:pStyle w:val="Pytania"/>
              <w:spacing w:before="60" w:after="60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Nazwa przedmiotu/ modułu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4479" w:rsidRPr="009E7CFD" w:rsidRDefault="00B94479" w:rsidP="002602DC">
            <w:pPr>
              <w:pStyle w:val="Odpowiedzi"/>
              <w:spacing w:before="60" w:after="60"/>
              <w:rPr>
                <w:rFonts w:ascii="Corbel" w:hAnsi="Corbel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/>
                <w:color w:val="auto"/>
                <w:sz w:val="21"/>
                <w:szCs w:val="21"/>
              </w:rPr>
              <w:t>Rachunkowość finansowa</w:t>
            </w:r>
          </w:p>
        </w:tc>
      </w:tr>
      <w:tr w:rsidR="00B94479" w:rsidRPr="009E7CFD" w:rsidTr="002602DC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4479" w:rsidRPr="009E7CFD" w:rsidRDefault="00B94479" w:rsidP="002602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Kod przedmiotu/ modułu*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4479" w:rsidRPr="009E7CFD" w:rsidRDefault="00B94479" w:rsidP="002602D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1"/>
                <w:szCs w:val="21"/>
              </w:rPr>
            </w:pPr>
            <w:proofErr w:type="spellStart"/>
            <w:r w:rsidRPr="009E7CFD">
              <w:rPr>
                <w:rFonts w:ascii="Corbel" w:hAnsi="Corbel"/>
                <w:b w:val="0"/>
                <w:color w:val="auto"/>
                <w:sz w:val="21"/>
                <w:szCs w:val="21"/>
              </w:rPr>
              <w:t>FiR</w:t>
            </w:r>
            <w:proofErr w:type="spellEnd"/>
            <w:r w:rsidRPr="009E7CFD">
              <w:rPr>
                <w:rFonts w:ascii="Corbel" w:hAnsi="Corbel"/>
                <w:b w:val="0"/>
                <w:color w:val="auto"/>
                <w:sz w:val="21"/>
                <w:szCs w:val="21"/>
              </w:rPr>
              <w:t>/I/B.4</w:t>
            </w:r>
          </w:p>
        </w:tc>
      </w:tr>
      <w:tr w:rsidR="00B94479" w:rsidRPr="009E7CFD" w:rsidTr="002602DC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4479" w:rsidRPr="009E7CFD" w:rsidRDefault="00B94479" w:rsidP="002602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Wydział (nazwa jednostki prowadzącej kierunek)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4479" w:rsidRPr="009E7CFD" w:rsidRDefault="00B94479" w:rsidP="002602D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color w:val="auto"/>
                <w:sz w:val="21"/>
                <w:szCs w:val="21"/>
              </w:rPr>
              <w:t>Wydział Ekonomii</w:t>
            </w:r>
          </w:p>
        </w:tc>
      </w:tr>
      <w:tr w:rsidR="00B94479" w:rsidRPr="009E7CFD" w:rsidTr="002602DC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4479" w:rsidRPr="009E7CFD" w:rsidRDefault="00B94479" w:rsidP="002602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Nazwa jednostki realizującej przedmiot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4479" w:rsidRPr="009E7CFD" w:rsidRDefault="00B94479" w:rsidP="002602D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Katedra Finansów</w:t>
            </w:r>
            <w:r>
              <w:rPr>
                <w:rFonts w:ascii="Corbel" w:hAnsi="Corbel"/>
                <w:b w:val="0"/>
                <w:sz w:val="21"/>
                <w:szCs w:val="21"/>
              </w:rPr>
              <w:t xml:space="preserve"> i Rachunkowości</w:t>
            </w:r>
          </w:p>
        </w:tc>
      </w:tr>
      <w:tr w:rsidR="00B94479" w:rsidRPr="009E7CFD" w:rsidTr="002602DC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4479" w:rsidRPr="009E7CFD" w:rsidRDefault="00B94479" w:rsidP="002602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Kierunek studiów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4479" w:rsidRPr="009E7CFD" w:rsidRDefault="00B94479" w:rsidP="002602D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color w:val="auto"/>
                <w:sz w:val="21"/>
                <w:szCs w:val="21"/>
              </w:rPr>
              <w:t>Finanse i rachunkowość</w:t>
            </w:r>
          </w:p>
        </w:tc>
      </w:tr>
      <w:tr w:rsidR="00B94479" w:rsidRPr="009E7CFD" w:rsidTr="002602DC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4479" w:rsidRPr="009E7CFD" w:rsidRDefault="00B94479" w:rsidP="002602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Poziom kształcenia 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4479" w:rsidRPr="009E7CFD" w:rsidRDefault="00B94479" w:rsidP="002602D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color w:val="auto"/>
                <w:sz w:val="21"/>
                <w:szCs w:val="21"/>
              </w:rPr>
              <w:t>I stopień</w:t>
            </w:r>
          </w:p>
        </w:tc>
      </w:tr>
      <w:tr w:rsidR="00B94479" w:rsidRPr="009E7CFD" w:rsidTr="002602DC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4479" w:rsidRPr="009E7CFD" w:rsidRDefault="00B94479" w:rsidP="002602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Profil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4479" w:rsidRPr="009E7CFD" w:rsidRDefault="00B94479" w:rsidP="002602D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1"/>
                <w:szCs w:val="21"/>
              </w:rPr>
            </w:pPr>
            <w:proofErr w:type="spellStart"/>
            <w:r w:rsidRPr="009E7CFD">
              <w:rPr>
                <w:rFonts w:ascii="Corbel" w:hAnsi="Corbel"/>
                <w:b w:val="0"/>
                <w:color w:val="auto"/>
                <w:sz w:val="21"/>
                <w:szCs w:val="21"/>
              </w:rPr>
              <w:t>ogólnoakademicki</w:t>
            </w:r>
            <w:proofErr w:type="spellEnd"/>
          </w:p>
        </w:tc>
      </w:tr>
      <w:tr w:rsidR="00B94479" w:rsidRPr="009E7CFD" w:rsidTr="002602DC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4479" w:rsidRPr="009E7CFD" w:rsidRDefault="00B94479" w:rsidP="002602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Forma studiów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4479" w:rsidRPr="009E7CFD" w:rsidRDefault="00B94479" w:rsidP="002602D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color w:val="auto"/>
                <w:sz w:val="21"/>
                <w:szCs w:val="21"/>
              </w:rPr>
              <w:t xml:space="preserve">niestacjonarne </w:t>
            </w:r>
          </w:p>
        </w:tc>
      </w:tr>
      <w:tr w:rsidR="00B94479" w:rsidRPr="009E7CFD" w:rsidTr="002602DC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4479" w:rsidRPr="009E7CFD" w:rsidRDefault="00B94479" w:rsidP="002602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Rok i semestr studiów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4479" w:rsidRPr="009E7CFD" w:rsidRDefault="00B94479" w:rsidP="002602D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color w:val="auto"/>
                <w:sz w:val="21"/>
                <w:szCs w:val="21"/>
              </w:rPr>
              <w:t>II/3</w:t>
            </w:r>
          </w:p>
        </w:tc>
      </w:tr>
      <w:tr w:rsidR="00B94479" w:rsidRPr="009E7CFD" w:rsidTr="002602DC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4479" w:rsidRPr="009E7CFD" w:rsidRDefault="00B94479" w:rsidP="002602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Rodzaj przedmiotu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4479" w:rsidRPr="009E7CFD" w:rsidRDefault="00B94479" w:rsidP="002602D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color w:val="auto"/>
                <w:sz w:val="21"/>
                <w:szCs w:val="21"/>
              </w:rPr>
              <w:t>kierunkowy</w:t>
            </w:r>
          </w:p>
        </w:tc>
      </w:tr>
      <w:tr w:rsidR="00B94479" w:rsidRPr="009E7CFD" w:rsidTr="002602DC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4479" w:rsidRPr="009E7CFD" w:rsidRDefault="00B94479" w:rsidP="002602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Język wykładowy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4479" w:rsidRPr="009E7CFD" w:rsidRDefault="00B94479" w:rsidP="002602D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color w:val="auto"/>
                <w:sz w:val="21"/>
                <w:szCs w:val="21"/>
              </w:rPr>
              <w:t xml:space="preserve">polski </w:t>
            </w:r>
          </w:p>
        </w:tc>
      </w:tr>
      <w:tr w:rsidR="00B94479" w:rsidRPr="009E7CFD" w:rsidTr="002602DC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4479" w:rsidRPr="009E7CFD" w:rsidRDefault="00B94479" w:rsidP="002602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Koordynator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4479" w:rsidRPr="009E7CFD" w:rsidRDefault="00B94479" w:rsidP="002602D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color w:val="auto"/>
                <w:sz w:val="21"/>
                <w:szCs w:val="21"/>
              </w:rPr>
              <w:t>dr  Paulina Filip</w:t>
            </w:r>
          </w:p>
        </w:tc>
      </w:tr>
      <w:tr w:rsidR="00B94479" w:rsidRPr="009E7CFD" w:rsidTr="002602DC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4479" w:rsidRPr="009E7CFD" w:rsidRDefault="00B94479" w:rsidP="002602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Imię i nazwisko osoby prowadzącej / osób prowadzących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4479" w:rsidRPr="009E7CFD" w:rsidRDefault="00B94479" w:rsidP="002602DC">
            <w:pPr>
              <w:pStyle w:val="Odpowiedzi"/>
              <w:spacing w:after="0"/>
              <w:rPr>
                <w:rFonts w:ascii="Corbel" w:hAnsi="Corbel"/>
                <w:b w:val="0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color w:val="auto"/>
                <w:sz w:val="21"/>
                <w:szCs w:val="21"/>
              </w:rPr>
              <w:t>dr Paulina Filip</w:t>
            </w:r>
          </w:p>
        </w:tc>
      </w:tr>
    </w:tbl>
    <w:p w:rsidR="00B94479" w:rsidRPr="009E7CFD" w:rsidRDefault="00B94479" w:rsidP="00B94479">
      <w:pPr>
        <w:pStyle w:val="Podpunkty"/>
        <w:ind w:left="0"/>
        <w:rPr>
          <w:rFonts w:ascii="Corbel" w:hAnsi="Corbel"/>
          <w:b w:val="0"/>
          <w:i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 xml:space="preserve">* </w:t>
      </w:r>
      <w:r w:rsidRPr="009E7CFD">
        <w:rPr>
          <w:rFonts w:ascii="Corbel" w:hAnsi="Corbel"/>
          <w:i/>
          <w:sz w:val="21"/>
          <w:szCs w:val="21"/>
        </w:rPr>
        <w:t xml:space="preserve">- </w:t>
      </w:r>
      <w:r w:rsidRPr="009E7CFD">
        <w:rPr>
          <w:rFonts w:ascii="Corbel" w:hAnsi="Corbel"/>
          <w:b w:val="0"/>
          <w:i/>
          <w:sz w:val="21"/>
          <w:szCs w:val="21"/>
        </w:rPr>
        <w:t>zgodnie z ustaleniami na Wydziale</w:t>
      </w:r>
    </w:p>
    <w:p w:rsidR="00B94479" w:rsidRPr="009E7CFD" w:rsidRDefault="00B94479" w:rsidP="00B94479">
      <w:pPr>
        <w:pStyle w:val="Podpunkty"/>
        <w:ind w:left="0"/>
        <w:rPr>
          <w:rFonts w:ascii="Corbel" w:hAnsi="Corbel"/>
          <w:sz w:val="21"/>
          <w:szCs w:val="21"/>
        </w:rPr>
      </w:pPr>
    </w:p>
    <w:p w:rsidR="00B94479" w:rsidRPr="009E7CFD" w:rsidRDefault="00B94479" w:rsidP="00B94479">
      <w:pPr>
        <w:pStyle w:val="Podpunkty"/>
        <w:ind w:left="284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 xml:space="preserve">1.1.Formy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26"/>
        <w:gridCol w:w="878"/>
        <w:gridCol w:w="749"/>
        <w:gridCol w:w="835"/>
        <w:gridCol w:w="768"/>
        <w:gridCol w:w="794"/>
        <w:gridCol w:w="715"/>
        <w:gridCol w:w="913"/>
        <w:gridCol w:w="1132"/>
        <w:gridCol w:w="1478"/>
      </w:tblGrid>
      <w:tr w:rsidR="00B94479" w:rsidRPr="009E7CFD" w:rsidTr="002602DC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479" w:rsidRPr="009E7CFD" w:rsidRDefault="00B94479" w:rsidP="002602D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Semestr</w:t>
            </w:r>
          </w:p>
          <w:p w:rsidR="00B94479" w:rsidRPr="009E7CFD" w:rsidRDefault="00B94479" w:rsidP="002602D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4479" w:rsidRPr="009E7CFD" w:rsidRDefault="00B94479" w:rsidP="002602DC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proofErr w:type="spellStart"/>
            <w:r w:rsidRPr="009E7CFD">
              <w:rPr>
                <w:rFonts w:ascii="Corbel" w:hAnsi="Corbel"/>
                <w:sz w:val="21"/>
                <w:szCs w:val="21"/>
              </w:rPr>
              <w:t>Wykł</w:t>
            </w:r>
            <w:proofErr w:type="spellEnd"/>
            <w:r w:rsidRPr="009E7CFD">
              <w:rPr>
                <w:rFonts w:ascii="Corbel" w:hAnsi="Corbel"/>
                <w:sz w:val="21"/>
                <w:szCs w:val="21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4479" w:rsidRPr="009E7CFD" w:rsidRDefault="00B94479" w:rsidP="002602DC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4479" w:rsidRPr="009E7CFD" w:rsidRDefault="00B94479" w:rsidP="002602DC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proofErr w:type="spellStart"/>
            <w:r w:rsidRPr="009E7CFD">
              <w:rPr>
                <w:rFonts w:ascii="Corbel" w:hAnsi="Corbel"/>
                <w:sz w:val="21"/>
                <w:szCs w:val="21"/>
              </w:rPr>
              <w:t>Konw</w:t>
            </w:r>
            <w:proofErr w:type="spellEnd"/>
            <w:r w:rsidRPr="009E7CFD">
              <w:rPr>
                <w:rFonts w:ascii="Corbel" w:hAnsi="Corbel"/>
                <w:sz w:val="21"/>
                <w:szCs w:val="21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4479" w:rsidRPr="009E7CFD" w:rsidRDefault="00B94479" w:rsidP="002602DC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4479" w:rsidRPr="009E7CFD" w:rsidRDefault="00B94479" w:rsidP="002602DC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proofErr w:type="spellStart"/>
            <w:r w:rsidRPr="009E7CFD">
              <w:rPr>
                <w:rFonts w:ascii="Corbel" w:hAnsi="Corbel"/>
                <w:sz w:val="21"/>
                <w:szCs w:val="21"/>
              </w:rPr>
              <w:t>Sem</w:t>
            </w:r>
            <w:proofErr w:type="spellEnd"/>
            <w:r w:rsidRPr="009E7CFD">
              <w:rPr>
                <w:rFonts w:ascii="Corbel" w:hAnsi="Corbel"/>
                <w:sz w:val="21"/>
                <w:szCs w:val="21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4479" w:rsidRPr="009E7CFD" w:rsidRDefault="00B94479" w:rsidP="002602DC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4479" w:rsidRPr="009E7CFD" w:rsidRDefault="00B94479" w:rsidP="002602DC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proofErr w:type="spellStart"/>
            <w:r w:rsidRPr="009E7CFD">
              <w:rPr>
                <w:rFonts w:ascii="Corbel" w:hAnsi="Corbel"/>
                <w:sz w:val="21"/>
                <w:szCs w:val="21"/>
              </w:rPr>
              <w:t>Prakt</w:t>
            </w:r>
            <w:proofErr w:type="spellEnd"/>
            <w:r w:rsidRPr="009E7CFD">
              <w:rPr>
                <w:rFonts w:ascii="Corbel" w:hAnsi="Corbel"/>
                <w:sz w:val="21"/>
                <w:szCs w:val="21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4479" w:rsidRPr="009E7CFD" w:rsidRDefault="00B94479" w:rsidP="002602DC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Inne (jakie?)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4479" w:rsidRPr="009E7CFD" w:rsidRDefault="00B94479" w:rsidP="002602DC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</w:rPr>
              <w:t xml:space="preserve">Liczba </w:t>
            </w:r>
            <w:proofErr w:type="spellStart"/>
            <w:r w:rsidRPr="009E7CFD">
              <w:rPr>
                <w:rFonts w:ascii="Corbel" w:hAnsi="Corbel"/>
                <w:b/>
                <w:sz w:val="21"/>
                <w:szCs w:val="21"/>
              </w:rPr>
              <w:t>pkt</w:t>
            </w:r>
            <w:proofErr w:type="spellEnd"/>
            <w:r w:rsidRPr="009E7CFD">
              <w:rPr>
                <w:rFonts w:ascii="Corbel" w:hAnsi="Corbel"/>
                <w:b/>
                <w:sz w:val="21"/>
                <w:szCs w:val="21"/>
              </w:rPr>
              <w:t xml:space="preserve"> ECTS</w:t>
            </w:r>
          </w:p>
        </w:tc>
      </w:tr>
      <w:tr w:rsidR="00B94479" w:rsidRPr="009E7CFD" w:rsidTr="002602DC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4479" w:rsidRPr="009E7CFD" w:rsidRDefault="00B94479" w:rsidP="002602DC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3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4479" w:rsidRPr="009E7CFD" w:rsidRDefault="00B94479" w:rsidP="002602DC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12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4479" w:rsidRPr="009E7CFD" w:rsidRDefault="00B94479" w:rsidP="002602DC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24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479" w:rsidRPr="009E7CFD" w:rsidRDefault="00B94479" w:rsidP="002602DC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479" w:rsidRPr="009E7CFD" w:rsidRDefault="00B94479" w:rsidP="002602DC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479" w:rsidRPr="009E7CFD" w:rsidRDefault="00B94479" w:rsidP="002602DC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479" w:rsidRPr="009E7CFD" w:rsidRDefault="00B94479" w:rsidP="002602DC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479" w:rsidRPr="009E7CFD" w:rsidRDefault="00B94479" w:rsidP="002602DC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479" w:rsidRPr="009E7CFD" w:rsidRDefault="00B94479" w:rsidP="002602DC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4479" w:rsidRPr="009E7CFD" w:rsidRDefault="00B94479" w:rsidP="002602DC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3</w:t>
            </w:r>
          </w:p>
        </w:tc>
      </w:tr>
    </w:tbl>
    <w:p w:rsidR="00B94479" w:rsidRPr="009E7CFD" w:rsidRDefault="00B94479" w:rsidP="00B94479">
      <w:pPr>
        <w:pStyle w:val="Podpunkty"/>
        <w:ind w:left="0"/>
        <w:rPr>
          <w:rFonts w:ascii="Corbel" w:hAnsi="Corbel"/>
          <w:b w:val="0"/>
          <w:sz w:val="21"/>
          <w:szCs w:val="21"/>
          <w:lang w:eastAsia="en-US"/>
        </w:rPr>
      </w:pPr>
    </w:p>
    <w:p w:rsidR="00B94479" w:rsidRPr="009E7CFD" w:rsidRDefault="00B94479" w:rsidP="00B94479">
      <w:pPr>
        <w:pStyle w:val="Punktygwne"/>
        <w:spacing w:before="0" w:after="0"/>
        <w:ind w:left="284"/>
        <w:rPr>
          <w:rFonts w:ascii="Corbel" w:hAnsi="Corbel"/>
          <w:b w:val="0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 xml:space="preserve">1.2.  Sposób realizacji zajęć  </w:t>
      </w:r>
    </w:p>
    <w:p w:rsidR="00B94479" w:rsidRPr="009E7CFD" w:rsidRDefault="00B94479" w:rsidP="00B94479">
      <w:pPr>
        <w:pStyle w:val="Punktygwne"/>
        <w:spacing w:before="0" w:after="0"/>
        <w:rPr>
          <w:rFonts w:ascii="Corbel" w:hAnsi="Corbel"/>
          <w:b w:val="0"/>
          <w:sz w:val="21"/>
          <w:szCs w:val="21"/>
        </w:rPr>
      </w:pPr>
      <w:r w:rsidRPr="009E7CFD">
        <w:rPr>
          <w:rFonts w:ascii="Corbel" w:eastAsia="MS Gothic" w:hAnsi="Corbel" w:cs="MS Gothic"/>
          <w:sz w:val="21"/>
          <w:szCs w:val="21"/>
        </w:rPr>
        <w:t xml:space="preserve">  </w:t>
      </w:r>
      <w:proofErr w:type="spellStart"/>
      <w:r w:rsidRPr="009E7CFD">
        <w:rPr>
          <w:rFonts w:ascii="Corbel" w:eastAsia="MS Gothic" w:hAnsi="Corbel" w:cs="MS Gothic"/>
          <w:sz w:val="21"/>
          <w:szCs w:val="21"/>
        </w:rPr>
        <w:t>x</w:t>
      </w:r>
      <w:r w:rsidRPr="009E7CFD">
        <w:rPr>
          <w:rFonts w:ascii="Corbel" w:hAnsi="Corbel"/>
          <w:b w:val="0"/>
          <w:smallCaps w:val="0"/>
          <w:sz w:val="21"/>
          <w:szCs w:val="21"/>
        </w:rPr>
        <w:t>zajęcia</w:t>
      </w:r>
      <w:proofErr w:type="spellEnd"/>
      <w:r w:rsidRPr="009E7CFD">
        <w:rPr>
          <w:rFonts w:ascii="Corbel" w:hAnsi="Corbel"/>
          <w:b w:val="0"/>
          <w:smallCaps w:val="0"/>
          <w:sz w:val="21"/>
          <w:szCs w:val="21"/>
        </w:rPr>
        <w:t xml:space="preserve"> w formie tradycyjnej</w:t>
      </w:r>
    </w:p>
    <w:p w:rsidR="00B94479" w:rsidRPr="009E7CFD" w:rsidRDefault="00B94479" w:rsidP="00B94479">
      <w:pPr>
        <w:pStyle w:val="Punktygwne"/>
        <w:spacing w:before="0" w:after="0"/>
        <w:rPr>
          <w:rFonts w:ascii="Corbel" w:hAnsi="Corbel"/>
          <w:b w:val="0"/>
          <w:sz w:val="21"/>
          <w:szCs w:val="21"/>
        </w:rPr>
      </w:pPr>
      <w:proofErr w:type="spellStart"/>
      <w:r w:rsidRPr="009E7CFD">
        <w:rPr>
          <w:rFonts w:ascii="Segoe UI Symbol" w:eastAsia="MS Gothic" w:hAnsi="Segoe UI Symbol" w:cs="Segoe UI Symbol"/>
          <w:b w:val="0"/>
          <w:sz w:val="21"/>
          <w:szCs w:val="21"/>
        </w:rPr>
        <w:t>☐</w:t>
      </w:r>
      <w:r w:rsidRPr="009E7CFD">
        <w:rPr>
          <w:rFonts w:ascii="Corbel" w:hAnsi="Corbel"/>
          <w:b w:val="0"/>
          <w:smallCaps w:val="0"/>
          <w:sz w:val="21"/>
          <w:szCs w:val="21"/>
        </w:rPr>
        <w:t>zajęcia</w:t>
      </w:r>
      <w:proofErr w:type="spellEnd"/>
      <w:r w:rsidRPr="009E7CFD">
        <w:rPr>
          <w:rFonts w:ascii="Corbel" w:hAnsi="Corbel"/>
          <w:b w:val="0"/>
          <w:smallCaps w:val="0"/>
          <w:sz w:val="21"/>
          <w:szCs w:val="21"/>
        </w:rPr>
        <w:t xml:space="preserve"> realizowane z wykorzystaniem metod i technik kształcenia na odległość</w:t>
      </w:r>
    </w:p>
    <w:p w:rsidR="00B94479" w:rsidRPr="009E7CFD" w:rsidRDefault="00B94479" w:rsidP="00B94479">
      <w:pPr>
        <w:pStyle w:val="Punktygwne"/>
        <w:spacing w:before="0" w:after="0"/>
        <w:rPr>
          <w:rFonts w:ascii="Corbel" w:hAnsi="Corbel"/>
          <w:sz w:val="21"/>
          <w:szCs w:val="21"/>
        </w:rPr>
      </w:pPr>
    </w:p>
    <w:p w:rsidR="00B94479" w:rsidRPr="009E7CFD" w:rsidRDefault="00B94479" w:rsidP="00B94479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 xml:space="preserve">1.3 Forma zaliczenia przedmiotu /modułu (z toku) </w:t>
      </w:r>
      <w:r w:rsidRPr="009E7CFD">
        <w:rPr>
          <w:rFonts w:ascii="Corbel" w:hAnsi="Corbel"/>
          <w:b w:val="0"/>
          <w:smallCaps w:val="0"/>
          <w:sz w:val="21"/>
          <w:szCs w:val="21"/>
        </w:rPr>
        <w:t>(egzamin, zaliczenie z oceną, zaliczenie bez oceny)</w:t>
      </w:r>
    </w:p>
    <w:p w:rsidR="00B94479" w:rsidRPr="009E7CFD" w:rsidRDefault="00B94479" w:rsidP="00B94479">
      <w:pPr>
        <w:pStyle w:val="Punktygwne"/>
        <w:spacing w:before="0" w:after="0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b w:val="0"/>
          <w:smallCaps w:val="0"/>
          <w:sz w:val="21"/>
          <w:szCs w:val="21"/>
        </w:rPr>
        <w:t>egzamin</w:t>
      </w:r>
    </w:p>
    <w:p w:rsidR="00B94479" w:rsidRPr="009E7CFD" w:rsidRDefault="00B94479" w:rsidP="00B94479">
      <w:pPr>
        <w:pStyle w:val="Punktygwne"/>
        <w:spacing w:before="0" w:after="0"/>
        <w:rPr>
          <w:rFonts w:ascii="Corbel" w:hAnsi="Corbel"/>
          <w:sz w:val="21"/>
          <w:szCs w:val="21"/>
        </w:rPr>
      </w:pPr>
    </w:p>
    <w:p w:rsidR="00B94479" w:rsidRPr="009E7CFD" w:rsidRDefault="00B94479" w:rsidP="00B94479">
      <w:pPr>
        <w:pStyle w:val="Punktygwne"/>
        <w:spacing w:before="0" w:after="0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80"/>
      </w:tblGrid>
      <w:tr w:rsidR="00B94479" w:rsidRPr="009E7CFD" w:rsidTr="002602DC"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479" w:rsidRPr="009E7CFD" w:rsidRDefault="00B94479" w:rsidP="002602DC">
            <w:pPr>
              <w:pStyle w:val="Punktygwne"/>
              <w:spacing w:before="40" w:after="40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Student powinien posiadać umiejętności interpretacji zjawisk ekonomicznych w ujęciu przyczynowo-skutkowym oraz znajomość podstawowych cech systemu finansowego i sytemu księgowości. </w:t>
            </w:r>
          </w:p>
        </w:tc>
      </w:tr>
    </w:tbl>
    <w:p w:rsidR="00B94479" w:rsidRPr="009E7CFD" w:rsidRDefault="00B94479" w:rsidP="00B94479">
      <w:pPr>
        <w:pStyle w:val="Punktygwne"/>
        <w:spacing w:before="0" w:after="0"/>
        <w:rPr>
          <w:rFonts w:ascii="Corbel" w:hAnsi="Corbel"/>
          <w:sz w:val="21"/>
          <w:szCs w:val="21"/>
        </w:rPr>
      </w:pPr>
    </w:p>
    <w:p w:rsidR="00B94479" w:rsidRPr="009E7CFD" w:rsidRDefault="00B94479" w:rsidP="00B94479">
      <w:pPr>
        <w:pStyle w:val="Punktygwne"/>
        <w:spacing w:before="0" w:after="0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>3. CELE, EFEKTY KSZTAŁCENIA , TREŚCI PROGRAMOWE I STOSOWANE METODY DYDAKTYCZNE</w:t>
      </w:r>
    </w:p>
    <w:p w:rsidR="00B94479" w:rsidRPr="009E7CFD" w:rsidRDefault="00B94479" w:rsidP="00B94479">
      <w:pPr>
        <w:pStyle w:val="Podpunkty"/>
        <w:rPr>
          <w:rFonts w:ascii="Corbel" w:hAnsi="Corbel"/>
          <w:b w:val="0"/>
          <w:i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 xml:space="preserve">3.1 Cele przedmiotu/modułu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24"/>
        <w:gridCol w:w="8356"/>
      </w:tblGrid>
      <w:tr w:rsidR="00B94479" w:rsidRPr="009E7CFD" w:rsidTr="002602DC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4479" w:rsidRPr="009E7CFD" w:rsidRDefault="00B94479" w:rsidP="002602D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C1 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4479" w:rsidRPr="009E7CFD" w:rsidRDefault="00B94479" w:rsidP="002602D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Przekazanie wiedzy o pomiarze, wycenie i księgowaniu składników przedsiębiorstwa – zasobowych i wynikowych.</w:t>
            </w:r>
          </w:p>
        </w:tc>
      </w:tr>
      <w:tr w:rsidR="00B94479" w:rsidRPr="009E7CFD" w:rsidTr="002602DC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4479" w:rsidRPr="009E7CFD" w:rsidRDefault="00B94479" w:rsidP="002602DC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C2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4479" w:rsidRPr="009E7CFD" w:rsidRDefault="00B94479" w:rsidP="002602D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Identyfikacja, pomiar i prezentowanie informacji o operacjach gospodarczych wpływających na sytuację majątkową i finansową jednostki gospodarczej, w ujęciu przyczynowo-skutkowym.</w:t>
            </w:r>
          </w:p>
        </w:tc>
      </w:tr>
      <w:tr w:rsidR="00B94479" w:rsidRPr="009E7CFD" w:rsidTr="002602DC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4479" w:rsidRPr="009E7CFD" w:rsidRDefault="00B94479" w:rsidP="002602D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C3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4479" w:rsidRPr="009E7CFD" w:rsidRDefault="00B94479" w:rsidP="002602D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Wypracowanie umiejętności samodzielnej analizy skutków zdarzeń gospodarczych, ich wyceny, dekretacji, ewidencji księgowej, oceny i interpretacji. </w:t>
            </w:r>
          </w:p>
        </w:tc>
      </w:tr>
      <w:tr w:rsidR="00B94479" w:rsidRPr="009E7CFD" w:rsidTr="002602DC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4479" w:rsidRPr="009E7CFD" w:rsidRDefault="00B94479" w:rsidP="002602D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C4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4479" w:rsidRPr="009E7CFD" w:rsidRDefault="00B94479" w:rsidP="002602D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Nabycie umiejętności analizowania zapisów z ksiąg rachunkowych i sprawozdań finansowych </w:t>
            </w:r>
            <w:r w:rsidRPr="009E7CFD">
              <w:rPr>
                <w:rFonts w:ascii="Corbel" w:hAnsi="Corbel"/>
                <w:b w:val="0"/>
                <w:sz w:val="21"/>
                <w:szCs w:val="21"/>
              </w:rPr>
              <w:lastRenderedPageBreak/>
              <w:t>w stopniu pogłębionym. Rekomendowanie rozwiązań pod potrzeby decyzyjno-zarządcze. Motywowanie do formułowania własnych rozwiązań i doradztwa.</w:t>
            </w:r>
          </w:p>
        </w:tc>
      </w:tr>
    </w:tbl>
    <w:p w:rsidR="00B94479" w:rsidRPr="009E7CFD" w:rsidRDefault="00B94479" w:rsidP="00B94479">
      <w:pPr>
        <w:pStyle w:val="Punktygwne"/>
        <w:spacing w:before="0" w:after="0"/>
        <w:rPr>
          <w:rFonts w:ascii="Corbel" w:hAnsi="Corbel"/>
          <w:b w:val="0"/>
          <w:sz w:val="21"/>
          <w:szCs w:val="21"/>
        </w:rPr>
      </w:pPr>
    </w:p>
    <w:p w:rsidR="00B94479" w:rsidRPr="009E7CFD" w:rsidRDefault="00B94479" w:rsidP="00B94479">
      <w:pPr>
        <w:spacing w:after="0" w:line="240" w:lineRule="auto"/>
        <w:ind w:left="426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b/>
          <w:sz w:val="21"/>
          <w:szCs w:val="21"/>
        </w:rPr>
        <w:t>3.2 Efekty kształcenia dla przedmiotu/ modułu</w:t>
      </w:r>
      <w:r w:rsidRPr="009E7CFD">
        <w:rPr>
          <w:rFonts w:ascii="Corbel" w:hAnsi="Corbel"/>
          <w:sz w:val="21"/>
          <w:szCs w:val="21"/>
        </w:rPr>
        <w:t xml:space="preserve"> (</w:t>
      </w:r>
      <w:r w:rsidRPr="009E7CFD">
        <w:rPr>
          <w:rFonts w:ascii="Corbel" w:hAnsi="Corbel"/>
          <w:i/>
          <w:sz w:val="21"/>
          <w:szCs w:val="21"/>
        </w:rPr>
        <w:t>wypełnia koordynator</w:t>
      </w:r>
      <w:r w:rsidRPr="009E7CFD">
        <w:rPr>
          <w:rFonts w:ascii="Corbel" w:hAnsi="Corbel"/>
          <w:sz w:val="21"/>
          <w:szCs w:val="21"/>
        </w:rPr>
        <w:t>)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658"/>
        <w:gridCol w:w="5690"/>
        <w:gridCol w:w="1832"/>
      </w:tblGrid>
      <w:tr w:rsidR="00B94479" w:rsidRPr="009E7CFD" w:rsidTr="002602DC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4479" w:rsidRPr="009E7CFD" w:rsidRDefault="00B94479" w:rsidP="002602DC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EK</w:t>
            </w: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 (efekt kształcenia)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4479" w:rsidRPr="009E7CFD" w:rsidRDefault="00B94479" w:rsidP="002602DC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Treść efektu kształcenia zdefiniowanego dla przedmiotu (modułu)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4479" w:rsidRPr="009E7CFD" w:rsidRDefault="00B94479" w:rsidP="002602DC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Odniesienie do efektów  kierunkowych </w:t>
            </w:r>
            <w:r w:rsidRPr="009E7CFD">
              <w:rPr>
                <w:rFonts w:ascii="Corbel" w:hAnsi="Corbel"/>
                <w:sz w:val="21"/>
                <w:szCs w:val="21"/>
              </w:rPr>
              <w:t>(KEK)</w:t>
            </w:r>
          </w:p>
        </w:tc>
      </w:tr>
      <w:tr w:rsidR="00B94479" w:rsidRPr="009E7CFD" w:rsidTr="002602DC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479" w:rsidRPr="009E7CFD" w:rsidRDefault="00B94479" w:rsidP="002602DC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EK_01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479" w:rsidRPr="009E7CFD" w:rsidRDefault="00B94479" w:rsidP="002602D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Wykorzystuje normy prawne i regulacje obowiązujące w księgowości ze szczególnym uwzględnieniem harmonizacji i standaryzacji europejskich systemów rachunkowości. Rozpoznaje procesy zmian będące efektem gospodarowania, strukturę i powiązania jednostkowych sprawozdań finansowych. 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479" w:rsidRPr="009E7CFD" w:rsidRDefault="00B94479" w:rsidP="002602DC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K_W05</w:t>
            </w:r>
          </w:p>
          <w:p w:rsidR="00B94479" w:rsidRPr="009E7CFD" w:rsidRDefault="00B94479" w:rsidP="002602DC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K_W06</w:t>
            </w:r>
          </w:p>
          <w:p w:rsidR="00B94479" w:rsidRPr="009E7CFD" w:rsidRDefault="00B94479" w:rsidP="002602DC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K_W10</w:t>
            </w:r>
          </w:p>
          <w:p w:rsidR="00B94479" w:rsidRPr="009E7CFD" w:rsidRDefault="00B94479" w:rsidP="002602DC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K_U01</w:t>
            </w:r>
          </w:p>
          <w:p w:rsidR="00B94479" w:rsidRPr="009E7CFD" w:rsidRDefault="00B94479" w:rsidP="002602DC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K_K01</w:t>
            </w:r>
          </w:p>
        </w:tc>
      </w:tr>
      <w:tr w:rsidR="00B94479" w:rsidRPr="009E7CFD" w:rsidTr="002602DC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479" w:rsidRPr="009E7CFD" w:rsidRDefault="00B94479" w:rsidP="002602DC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EK_02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479" w:rsidRPr="009E7CFD" w:rsidRDefault="00B94479" w:rsidP="002602D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Prowadzi księgi rachunkowe w ujęciu zespołów zakładowego planu kont oraz rozpoznaje skutki decyzji gospodarczych w systemach finansowo-księgowych. Posiada zdolność ewidencji poszczególnych zasobów majątkowo-kapitałowych i wyników przedsiębiorstwa.</w:t>
            </w:r>
          </w:p>
          <w:p w:rsidR="00B94479" w:rsidRPr="009E7CFD" w:rsidRDefault="00B94479" w:rsidP="002602D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Zna zasady i metody ich wyceny. 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479" w:rsidRPr="009E7CFD" w:rsidRDefault="00B94479" w:rsidP="002602DC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K_W05</w:t>
            </w:r>
          </w:p>
          <w:p w:rsidR="00B94479" w:rsidRPr="009E7CFD" w:rsidRDefault="00B94479" w:rsidP="002602DC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K_W08</w:t>
            </w:r>
          </w:p>
          <w:p w:rsidR="00B94479" w:rsidRPr="009E7CFD" w:rsidRDefault="00B94479" w:rsidP="002602DC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K_U07</w:t>
            </w:r>
          </w:p>
          <w:p w:rsidR="00B94479" w:rsidRPr="009E7CFD" w:rsidRDefault="00B94479" w:rsidP="002602DC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K_K01</w:t>
            </w:r>
          </w:p>
          <w:p w:rsidR="00B94479" w:rsidRPr="009E7CFD" w:rsidRDefault="00B94479" w:rsidP="002602DC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K_K04</w:t>
            </w:r>
          </w:p>
        </w:tc>
      </w:tr>
      <w:tr w:rsidR="00B94479" w:rsidRPr="009E7CFD" w:rsidTr="002602DC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479" w:rsidRPr="009E7CFD" w:rsidRDefault="00B94479" w:rsidP="002602DC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EK_03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479" w:rsidRPr="009E7CFD" w:rsidRDefault="00B94479" w:rsidP="002602DC">
            <w:pPr>
              <w:pStyle w:val="Podpunkty"/>
              <w:spacing w:before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Poddaje analizie decyzyjnej dane dostarczane przez system księgowości. Rozpoznaje wymagania współczesnych systemów ewidencyjnych wg MSR, MSSF, GAAP dla pojedynczej działalności i jednostki działającej w grupie.  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479" w:rsidRPr="009E7CFD" w:rsidRDefault="00B94479" w:rsidP="002602DC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K_W11</w:t>
            </w:r>
          </w:p>
          <w:p w:rsidR="00B94479" w:rsidRPr="009E7CFD" w:rsidRDefault="00B94479" w:rsidP="002602DC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K_U09</w:t>
            </w:r>
          </w:p>
          <w:p w:rsidR="00B94479" w:rsidRPr="009E7CFD" w:rsidRDefault="00B94479" w:rsidP="002602DC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K_K03</w:t>
            </w:r>
          </w:p>
          <w:p w:rsidR="00B94479" w:rsidRPr="009E7CFD" w:rsidRDefault="00B94479" w:rsidP="002602DC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1"/>
                <w:szCs w:val="21"/>
              </w:rPr>
            </w:pPr>
          </w:p>
        </w:tc>
      </w:tr>
    </w:tbl>
    <w:p w:rsidR="00B94479" w:rsidRPr="009E7CFD" w:rsidRDefault="00B94479" w:rsidP="00B94479">
      <w:pPr>
        <w:pStyle w:val="Punktygwne"/>
        <w:spacing w:before="0" w:after="0"/>
        <w:rPr>
          <w:rFonts w:ascii="Corbel" w:hAnsi="Corbel"/>
          <w:b w:val="0"/>
          <w:sz w:val="21"/>
          <w:szCs w:val="21"/>
        </w:rPr>
      </w:pPr>
    </w:p>
    <w:p w:rsidR="00B94479" w:rsidRPr="009E7CFD" w:rsidRDefault="00B94479" w:rsidP="00B94479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1"/>
          <w:szCs w:val="21"/>
        </w:rPr>
      </w:pPr>
      <w:r w:rsidRPr="009E7CFD">
        <w:rPr>
          <w:rFonts w:ascii="Corbel" w:hAnsi="Corbel"/>
          <w:b/>
          <w:sz w:val="21"/>
          <w:szCs w:val="21"/>
        </w:rPr>
        <w:t xml:space="preserve">3.3 Treści programowe </w:t>
      </w:r>
      <w:r w:rsidRPr="009E7CFD">
        <w:rPr>
          <w:rFonts w:ascii="Corbel" w:hAnsi="Corbel"/>
          <w:sz w:val="21"/>
          <w:szCs w:val="21"/>
        </w:rPr>
        <w:t>(</w:t>
      </w:r>
      <w:r w:rsidRPr="009E7CFD">
        <w:rPr>
          <w:rFonts w:ascii="Corbel" w:hAnsi="Corbel"/>
          <w:i/>
          <w:sz w:val="21"/>
          <w:szCs w:val="21"/>
        </w:rPr>
        <w:t>wypełnia koordynator)</w:t>
      </w:r>
    </w:p>
    <w:p w:rsidR="00B94479" w:rsidRPr="009E7CFD" w:rsidRDefault="00B94479" w:rsidP="00B94479">
      <w:pPr>
        <w:pStyle w:val="Akapitzlist"/>
        <w:numPr>
          <w:ilvl w:val="0"/>
          <w:numId w:val="2"/>
        </w:numPr>
        <w:spacing w:after="120" w:line="240" w:lineRule="auto"/>
        <w:jc w:val="both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80"/>
      </w:tblGrid>
      <w:tr w:rsidR="00B94479" w:rsidRPr="009E7CFD" w:rsidTr="002602DC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479" w:rsidRPr="009E7CFD" w:rsidRDefault="00B94479" w:rsidP="002602DC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Treści merytoryczne</w:t>
            </w:r>
          </w:p>
        </w:tc>
      </w:tr>
      <w:tr w:rsidR="00B94479" w:rsidRPr="009E7CFD" w:rsidTr="002602DC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479" w:rsidRPr="009E7CFD" w:rsidRDefault="00B94479" w:rsidP="002602D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Systemy księgowości – regulacje ustawowe.</w:t>
            </w:r>
          </w:p>
          <w:p w:rsidR="00B94479" w:rsidRPr="009E7CFD" w:rsidRDefault="00B94479" w:rsidP="002602D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Koncepcje i zasady rachunkowości finansowej. Akty prawne. Międzynarodowe i krajowe standardy, normy i wzorce. Instrukcje dotyczące sporządzania dowodów księgowych i prowadzenia ksiąg rachunkowych. Zasady wyceny bieżącej i bilansowej aktywów i pasywów. Polityka rachunkowości w jednostce. </w:t>
            </w:r>
          </w:p>
        </w:tc>
      </w:tr>
      <w:tr w:rsidR="00B94479" w:rsidRPr="009E7CFD" w:rsidTr="002602DC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479" w:rsidRPr="009E7CFD" w:rsidRDefault="00B94479" w:rsidP="002602D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Aktywa trwałe.</w:t>
            </w:r>
          </w:p>
          <w:p w:rsidR="00B94479" w:rsidRPr="009E7CFD" w:rsidRDefault="00B94479" w:rsidP="002602D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Istota i klasyfikacja majątku trwałego. Ewidencja księgowa majątku trwałego – przyjęcie, użytkowanie, likwidacja.  Amortyzacja oraz rodzaje amortyzacji, stawki amortyzacyjne. Amortyzacja podatkowa i bilansowa. Leasing operacyjny i finansowy, przeszacowanie wartości środków.</w:t>
            </w:r>
          </w:p>
        </w:tc>
      </w:tr>
      <w:tr w:rsidR="00B94479" w:rsidRPr="009E7CFD" w:rsidTr="002602DC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479" w:rsidRPr="009E7CFD" w:rsidRDefault="00B94479" w:rsidP="002602D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Ewidencja księgowa inwestycji finansowych i aktywów finansowych. </w:t>
            </w:r>
          </w:p>
          <w:p w:rsidR="00B94479" w:rsidRPr="009E7CFD" w:rsidRDefault="00B94479" w:rsidP="002602D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Ewidencja  księgowa aktualnych form obrotu bezgotówkowego. Ewidencja księgowa kredytu bankowego w rachunku otwartym. Inwestycje finansowe – ich wycena, ewidencja, przeszacowanie, odpisy aktualizujące. </w:t>
            </w:r>
          </w:p>
        </w:tc>
      </w:tr>
      <w:tr w:rsidR="00B94479" w:rsidRPr="009E7CFD" w:rsidTr="002602DC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479" w:rsidRPr="009E7CFD" w:rsidRDefault="00B94479" w:rsidP="002602D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Rozliczenia i rozrachunki.</w:t>
            </w:r>
          </w:p>
          <w:p w:rsidR="00B94479" w:rsidRPr="009E7CFD" w:rsidRDefault="00B94479" w:rsidP="002602D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Rozrachunki – ujęcie podmiotowe i przedmiotowe. Rozrachunki z tytułu wynagrodzeń w świetle przepisów. Rozrachunki jednostek z tytułu ubezpieczeń społecznych – deklaracje, zasady rozliczeń. Rozliczenia publiczno-prawne z różnych tytułów. Rozliczanie i deklaracje podatku VAT.</w:t>
            </w:r>
          </w:p>
        </w:tc>
      </w:tr>
      <w:tr w:rsidR="00B94479" w:rsidRPr="009E7CFD" w:rsidTr="002602DC">
        <w:trPr>
          <w:trHeight w:val="1182"/>
        </w:trPr>
        <w:tc>
          <w:tcPr>
            <w:tcW w:w="91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94479" w:rsidRPr="009E7CFD" w:rsidRDefault="00B94479" w:rsidP="002602D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Zapasy jako składnik majątkowy przedsiębiorstwa.</w:t>
            </w:r>
          </w:p>
          <w:p w:rsidR="00B94479" w:rsidRPr="009E7CFD" w:rsidRDefault="00B94479" w:rsidP="002602D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Podział zapasów i wycena składników majątkowych. Obrót materiałowy i jego ewidencja. Ceny ewidencyjne i ich zastosowanie. Obrót towarowy i jego ewidencja na różnych szczeblach obrotu. Ewidencja księgowa w gastronomii. Ustalanie i rozliczanie różnic inwentaryzacyjnych. </w:t>
            </w:r>
          </w:p>
        </w:tc>
      </w:tr>
      <w:tr w:rsidR="00B94479" w:rsidRPr="009E7CFD" w:rsidTr="002602DC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479" w:rsidRPr="009E7CFD" w:rsidRDefault="00B94479" w:rsidP="002602D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Koszty prowadzonej działalności gospodarczej – ewidencja.</w:t>
            </w:r>
          </w:p>
          <w:p w:rsidR="00B94479" w:rsidRPr="009E7CFD" w:rsidRDefault="00B94479" w:rsidP="002602D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Koszty działalności operacyjnej. Metody ustalania zmiany stanu produktów. Zamknięty krąg kosztów </w:t>
            </w:r>
            <w:r w:rsidRPr="009E7CFD">
              <w:rPr>
                <w:rFonts w:ascii="Corbel" w:hAnsi="Corbel"/>
                <w:sz w:val="21"/>
                <w:szCs w:val="21"/>
              </w:rPr>
              <w:lastRenderedPageBreak/>
              <w:t xml:space="preserve">podstawowej działalności operacyjnej i jego rozliczanie. Układy ewidencyjne kosztów (rodzajowy, funkcjonalny, nośnikowy). Rozliczenia międzyokresowe kosztów. </w:t>
            </w:r>
          </w:p>
        </w:tc>
      </w:tr>
      <w:tr w:rsidR="00B94479" w:rsidRPr="009E7CFD" w:rsidTr="002602DC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479" w:rsidRPr="009E7CFD" w:rsidRDefault="00B94479" w:rsidP="002602D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lastRenderedPageBreak/>
              <w:t>Wyroby gotowe.</w:t>
            </w:r>
          </w:p>
          <w:p w:rsidR="00B94479" w:rsidRPr="009E7CFD" w:rsidRDefault="00B94479" w:rsidP="002602D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Ewidencja obrotu wyrobami gotowymi. Rozliczanie produkcji. Dokumentacja produkcyjna. Przeprowadzanie kalkulacji kosztu wytworzenia. Ewidencja księgowa usług. Braki produkcyjne, zwroty i reklamacje. </w:t>
            </w:r>
          </w:p>
        </w:tc>
      </w:tr>
      <w:tr w:rsidR="00B94479" w:rsidRPr="009E7CFD" w:rsidTr="002602DC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479" w:rsidRPr="009E7CFD" w:rsidRDefault="00B94479" w:rsidP="002602D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Ewidencja przychodów .</w:t>
            </w:r>
          </w:p>
          <w:p w:rsidR="00B94479" w:rsidRPr="009E7CFD" w:rsidRDefault="00B94479" w:rsidP="002602D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Ewidencja przychodów podstawowej działalności operacyjnej, sprzedaż wewnętrzna i zewnętrzna. Ewidencja wyników pozostałej działalności operacyjnej i działalności finansowej. Ewidencja strat i zysków nadzwyczajnych. Sposoby zabezpieczania ryzyka finansowego. Pobór podatku dochodowego. Polityka rezerw księgowych w firmie. </w:t>
            </w:r>
          </w:p>
        </w:tc>
      </w:tr>
      <w:tr w:rsidR="00B94479" w:rsidRPr="009E7CFD" w:rsidTr="002602DC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479" w:rsidRPr="009E7CFD" w:rsidRDefault="00B94479" w:rsidP="002602D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Sprawozdawczość finansowa i jej walory analityczne.   </w:t>
            </w:r>
          </w:p>
          <w:p w:rsidR="00B94479" w:rsidRPr="009E7CFD" w:rsidRDefault="00B94479" w:rsidP="002602D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Formuły sprawozdawczości finansowej, metody ustalania wyniku finansowego – wariant porównawczy i kalkulacyjny. Interpretacja i analiza danych sprawozdawczych. Sprawozdania jednostkowe i połączone. </w:t>
            </w:r>
          </w:p>
        </w:tc>
      </w:tr>
    </w:tbl>
    <w:p w:rsidR="00B94479" w:rsidRPr="009E7CFD" w:rsidRDefault="00B94479" w:rsidP="00B94479">
      <w:pPr>
        <w:spacing w:after="0" w:line="240" w:lineRule="auto"/>
        <w:rPr>
          <w:rFonts w:ascii="Corbel" w:hAnsi="Corbel"/>
          <w:sz w:val="21"/>
          <w:szCs w:val="21"/>
        </w:rPr>
      </w:pPr>
    </w:p>
    <w:p w:rsidR="00B94479" w:rsidRPr="009E7CFD" w:rsidRDefault="00B94479" w:rsidP="00B94479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>Problematyka ćwiczeń audytoryjnych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80"/>
      </w:tblGrid>
      <w:tr w:rsidR="00B94479" w:rsidRPr="009E7CFD" w:rsidTr="002602DC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479" w:rsidRPr="009E7CFD" w:rsidRDefault="00B94479" w:rsidP="002602DC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Treści merytoryczne</w:t>
            </w:r>
          </w:p>
        </w:tc>
      </w:tr>
      <w:tr w:rsidR="00B94479" w:rsidRPr="009E7CFD" w:rsidTr="002602DC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479" w:rsidRPr="009E7CFD" w:rsidRDefault="00B94479" w:rsidP="002602D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Ewidencja księgowa aktywów trwałych.</w:t>
            </w:r>
          </w:p>
          <w:p w:rsidR="00B94479" w:rsidRPr="009E7CFD" w:rsidRDefault="00B94479" w:rsidP="002602D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Ewidencja poszczególnych składników majątku trwałego. Wycena i ewidencja aktywów finansowych długoterminowych. Wycena zużycia środków trwałych i wartości niematerialnych i prawnych. Polityka amortyzacji w firmie. </w:t>
            </w:r>
          </w:p>
        </w:tc>
      </w:tr>
      <w:tr w:rsidR="00B94479" w:rsidRPr="009E7CFD" w:rsidTr="002602DC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479" w:rsidRPr="009E7CFD" w:rsidRDefault="00B94479" w:rsidP="002602D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Ewidencja księgowa aktywów finansowych.</w:t>
            </w:r>
          </w:p>
          <w:p w:rsidR="00B94479" w:rsidRPr="009E7CFD" w:rsidRDefault="00B94479" w:rsidP="002602D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Zasady ewidencji księgowej składników – środki pieniężne, kredyty bankowe i krótkoterminowe aktywa finansowe. Zasady obrotu pieniężnego. Środki pieniężne w drodze. Ewidencja inwestycji finansowych krótkoterminowych i ich wycena.</w:t>
            </w:r>
          </w:p>
        </w:tc>
      </w:tr>
      <w:tr w:rsidR="00B94479" w:rsidRPr="009E7CFD" w:rsidTr="002602DC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479" w:rsidRPr="009E7CFD" w:rsidRDefault="00B94479" w:rsidP="002602D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Rozliczenia i rozrachunki.</w:t>
            </w:r>
          </w:p>
          <w:p w:rsidR="00B94479" w:rsidRPr="009E7CFD" w:rsidRDefault="00B94479" w:rsidP="002602D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Zasady ewidencji księgowej rozrachunków, roszczeń i rozliczeń. Rozrachunki publiczno-prawne – rejestry podatku VAT, deklaracje podatku dochodowego, podatki majątkowe.  Naliczanie wynagrodzeń i ich ewidencja. Obliczanie obowiązkowych obciążeń stosunku pracy, rozliczanie z budżetami, funduszami celowymi.</w:t>
            </w:r>
          </w:p>
        </w:tc>
      </w:tr>
      <w:tr w:rsidR="00B94479" w:rsidRPr="009E7CFD" w:rsidTr="002602DC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479" w:rsidRPr="009E7CFD" w:rsidRDefault="00B94479" w:rsidP="002602D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Zapasy- pomiar, ewidencja, inwentaryzacja.</w:t>
            </w:r>
          </w:p>
          <w:p w:rsidR="00B94479" w:rsidRPr="009E7CFD" w:rsidRDefault="00B94479" w:rsidP="002602D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Rodzaje i formy obrotu towarowego, zasady ustalania cen i marż. Ewidencja zapasów, obrót wyrobami gotowymi i towarami w jednostkach handlowych i usługowych. Zasady księgowania wg stałych i zmiennych cen ewidencyjnych. Rozliczanie różnic inwentaryzacyjnych.</w:t>
            </w:r>
          </w:p>
        </w:tc>
      </w:tr>
      <w:tr w:rsidR="00B94479" w:rsidRPr="009E7CFD" w:rsidTr="002602DC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479" w:rsidRPr="009E7CFD" w:rsidRDefault="00B94479" w:rsidP="002602D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Ewidencja kosztów i przychodów.</w:t>
            </w:r>
          </w:p>
          <w:p w:rsidR="00B94479" w:rsidRPr="009E7CFD" w:rsidRDefault="00B94479" w:rsidP="002602D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Ewidencja i rozliczanie kosztów, modele i rachunek kosztów. Księgowe ujęcie kosztów podstawowej działalności operacyjnej. Fazy ewidencji i rozliczania kosztów. Pomiar i ewidencja przychodów w przedsiębiorstwie oraz kosztów ich uzyskania. Ustalanie zmiany stanu produktów.</w:t>
            </w:r>
          </w:p>
        </w:tc>
      </w:tr>
      <w:tr w:rsidR="00B94479" w:rsidRPr="009E7CFD" w:rsidTr="002602DC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479" w:rsidRPr="009E7CFD" w:rsidRDefault="00B94479" w:rsidP="002602DC">
            <w:p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Ustalanie wyniku finansowego jednostki gospodarczej.</w:t>
            </w:r>
          </w:p>
          <w:p w:rsidR="00B94479" w:rsidRPr="009E7CFD" w:rsidRDefault="00B94479" w:rsidP="002602DC">
            <w:p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Wynik finansowy i jego elementy.  Kalkulacyjny i porównawczy wariant sporządzania wyniku finansowego. Księgowe ujęcie kapitałów i funduszy. Rachunek zmian w kapitale własnym.</w:t>
            </w:r>
          </w:p>
        </w:tc>
      </w:tr>
      <w:tr w:rsidR="00B94479" w:rsidRPr="009E7CFD" w:rsidTr="002602DC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479" w:rsidRPr="009E7CFD" w:rsidRDefault="00B94479" w:rsidP="002602D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Sprawozdanie finansowe i jego elementy.</w:t>
            </w:r>
          </w:p>
          <w:p w:rsidR="00B94479" w:rsidRPr="009E7CFD" w:rsidRDefault="00B94479" w:rsidP="002602D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Elementy rocznego sprawozdania finansowego. Obowiązki i terminy sporządzania sprawozdań. Analiza finansowa sprawozdania finansowego. Systemy sprawozdawczości wewnętrznej, kontrola finansowa w przedsiębiorstwie. Zadania i obowiązki głównego księgowego. </w:t>
            </w:r>
          </w:p>
        </w:tc>
      </w:tr>
    </w:tbl>
    <w:p w:rsidR="00B94479" w:rsidRPr="009E7CFD" w:rsidRDefault="00B94479" w:rsidP="00B94479">
      <w:pPr>
        <w:pStyle w:val="Punktygwne"/>
        <w:spacing w:before="0" w:after="0"/>
        <w:rPr>
          <w:rFonts w:ascii="Corbel" w:hAnsi="Corbel"/>
          <w:b w:val="0"/>
          <w:sz w:val="21"/>
          <w:szCs w:val="21"/>
        </w:rPr>
      </w:pPr>
    </w:p>
    <w:p w:rsidR="00B94479" w:rsidRPr="009E7CFD" w:rsidRDefault="00B94479" w:rsidP="00B94479">
      <w:pPr>
        <w:pStyle w:val="Punktygwne"/>
        <w:spacing w:before="0" w:after="0"/>
        <w:ind w:left="426"/>
        <w:rPr>
          <w:rFonts w:ascii="Corbel" w:hAnsi="Corbel"/>
          <w:b w:val="0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>3.4 Metody dydaktyczne</w:t>
      </w:r>
    </w:p>
    <w:p w:rsidR="00B94479" w:rsidRPr="009E7CFD" w:rsidRDefault="00B94479" w:rsidP="00B94479">
      <w:pPr>
        <w:pStyle w:val="Punktygwne"/>
        <w:spacing w:before="0" w:after="0"/>
        <w:rPr>
          <w:rFonts w:ascii="Corbel" w:hAnsi="Corbel"/>
          <w:b w:val="0"/>
          <w:sz w:val="21"/>
          <w:szCs w:val="21"/>
        </w:rPr>
      </w:pPr>
    </w:p>
    <w:p w:rsidR="00B94479" w:rsidRPr="009E7CFD" w:rsidRDefault="00B94479" w:rsidP="00B94479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Corbel" w:hAnsi="Corbel"/>
          <w:b w:val="0"/>
          <w:smallCaps w:val="0"/>
          <w:sz w:val="21"/>
          <w:szCs w:val="21"/>
        </w:rPr>
        <w:t>Wykład z prezentacją multimedialną.</w:t>
      </w:r>
    </w:p>
    <w:p w:rsidR="00B94479" w:rsidRPr="009E7CFD" w:rsidRDefault="00B94479" w:rsidP="00B94479">
      <w:pPr>
        <w:pStyle w:val="Punktygwne"/>
        <w:spacing w:before="0" w:after="0"/>
        <w:jc w:val="both"/>
        <w:rPr>
          <w:rFonts w:ascii="Corbel" w:hAnsi="Corbel"/>
          <w:b w:val="0"/>
          <w:sz w:val="21"/>
          <w:szCs w:val="21"/>
        </w:rPr>
      </w:pPr>
      <w:r w:rsidRPr="009E7CFD">
        <w:rPr>
          <w:rFonts w:ascii="Corbel" w:hAnsi="Corbel"/>
          <w:b w:val="0"/>
          <w:smallCaps w:val="0"/>
          <w:sz w:val="21"/>
          <w:szCs w:val="21"/>
        </w:rPr>
        <w:t>Ćwiczenia: analiza i interpretacja danych ewidencji księgowej i sprawozdań, rozwiązywanie zadań, dekretacja dokumentów księgowych.</w:t>
      </w:r>
    </w:p>
    <w:p w:rsidR="00B94479" w:rsidRDefault="00B94479" w:rsidP="00B94479">
      <w:pPr>
        <w:pStyle w:val="Punktygwne"/>
        <w:spacing w:before="0" w:after="0"/>
        <w:jc w:val="both"/>
        <w:rPr>
          <w:rFonts w:ascii="Corbel" w:hAnsi="Corbel"/>
          <w:sz w:val="21"/>
          <w:szCs w:val="21"/>
        </w:rPr>
      </w:pPr>
    </w:p>
    <w:p w:rsidR="00B94479" w:rsidRDefault="00B94479" w:rsidP="00B94479">
      <w:pPr>
        <w:pStyle w:val="Punktygwne"/>
        <w:spacing w:before="0" w:after="0"/>
        <w:jc w:val="both"/>
        <w:rPr>
          <w:rFonts w:ascii="Corbel" w:hAnsi="Corbel"/>
          <w:sz w:val="21"/>
          <w:szCs w:val="21"/>
        </w:rPr>
      </w:pPr>
    </w:p>
    <w:p w:rsidR="00B94479" w:rsidRPr="009E7CFD" w:rsidRDefault="00B94479" w:rsidP="00B94479">
      <w:pPr>
        <w:pStyle w:val="Punktygwne"/>
        <w:spacing w:before="0" w:after="0"/>
        <w:jc w:val="both"/>
        <w:rPr>
          <w:rFonts w:ascii="Corbel" w:hAnsi="Corbel"/>
          <w:sz w:val="21"/>
          <w:szCs w:val="21"/>
        </w:rPr>
      </w:pPr>
    </w:p>
    <w:p w:rsidR="00B94479" w:rsidRPr="009E7CFD" w:rsidRDefault="00B94479" w:rsidP="00B94479">
      <w:pPr>
        <w:pStyle w:val="Punktygwne"/>
        <w:tabs>
          <w:tab w:val="left" w:pos="284"/>
        </w:tabs>
        <w:spacing w:before="0" w:after="0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lastRenderedPageBreak/>
        <w:t xml:space="preserve">4. METODY I KRYTERIA OCENY </w:t>
      </w:r>
    </w:p>
    <w:p w:rsidR="00B94479" w:rsidRPr="009E7CFD" w:rsidRDefault="00B94479" w:rsidP="00B94479">
      <w:pPr>
        <w:pStyle w:val="Punktygwne"/>
        <w:spacing w:before="0" w:after="0"/>
        <w:ind w:left="426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>4.1 Sposoby weryfikacji efektów kształcenia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769"/>
        <w:gridCol w:w="5331"/>
        <w:gridCol w:w="2080"/>
      </w:tblGrid>
      <w:tr w:rsidR="00B94479" w:rsidRPr="009E7CFD" w:rsidTr="002602DC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4479" w:rsidRPr="009E7CFD" w:rsidRDefault="00B94479" w:rsidP="002602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Symbol efektu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4479" w:rsidRPr="009E7CFD" w:rsidRDefault="00B94479" w:rsidP="002602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Metody oceny efektów kształcenia</w:t>
            </w:r>
          </w:p>
          <w:p w:rsidR="00B94479" w:rsidRPr="009E7CFD" w:rsidRDefault="00B94479" w:rsidP="002602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4479" w:rsidRPr="009E7CFD" w:rsidRDefault="00B94479" w:rsidP="002602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Forma zajęć dydaktycznych </w:t>
            </w:r>
          </w:p>
        </w:tc>
      </w:tr>
      <w:tr w:rsidR="00B94479" w:rsidRPr="009E7CFD" w:rsidTr="002602DC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479" w:rsidRPr="009E7CFD" w:rsidRDefault="00B94479" w:rsidP="002602DC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ek_01 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479" w:rsidRPr="009E7CFD" w:rsidRDefault="00B94479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kolokwium, obserwacja w trakcie zajęć, egzamin pisemny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479" w:rsidRPr="009E7CFD" w:rsidRDefault="00B94479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wykład, ćwiczenia</w:t>
            </w:r>
          </w:p>
        </w:tc>
      </w:tr>
      <w:tr w:rsidR="00B94479" w:rsidRPr="009E7CFD" w:rsidTr="002602DC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479" w:rsidRPr="009E7CFD" w:rsidRDefault="00B94479" w:rsidP="002602DC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ek_02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479" w:rsidRPr="009E7CFD" w:rsidRDefault="00B94479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kolokwium, obserwacja w trakcie zajęć, egzamin pisemny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479" w:rsidRPr="009E7CFD" w:rsidRDefault="00B94479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wykład, ćwiczenia</w:t>
            </w:r>
          </w:p>
        </w:tc>
      </w:tr>
      <w:tr w:rsidR="00B94479" w:rsidRPr="009E7CFD" w:rsidTr="002602DC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479" w:rsidRPr="009E7CFD" w:rsidRDefault="00B94479" w:rsidP="002602DC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ek_03 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479" w:rsidRPr="009E7CFD" w:rsidRDefault="00B94479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obserwacja w trakcie zajęć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479" w:rsidRPr="009E7CFD" w:rsidRDefault="00B94479" w:rsidP="002602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ćwiczenia</w:t>
            </w:r>
          </w:p>
        </w:tc>
      </w:tr>
    </w:tbl>
    <w:p w:rsidR="00B94479" w:rsidRPr="009E7CFD" w:rsidRDefault="00B94479" w:rsidP="00B94479">
      <w:pPr>
        <w:pStyle w:val="Punktygwne"/>
        <w:spacing w:before="0" w:after="0"/>
        <w:ind w:left="426"/>
        <w:rPr>
          <w:rFonts w:ascii="Corbel" w:hAnsi="Corbel"/>
          <w:sz w:val="21"/>
          <w:szCs w:val="21"/>
        </w:rPr>
      </w:pPr>
    </w:p>
    <w:p w:rsidR="00B94479" w:rsidRPr="009E7CFD" w:rsidRDefault="00B94479" w:rsidP="00B94479">
      <w:pPr>
        <w:pStyle w:val="Punktygwne"/>
        <w:spacing w:before="0" w:after="0"/>
        <w:ind w:left="426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 xml:space="preserve">4.2 Warunki zaliczenia przedmiotu (kryteria oceniania)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80"/>
      </w:tblGrid>
      <w:tr w:rsidR="00B94479" w:rsidRPr="009E7CFD" w:rsidTr="002602DC"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479" w:rsidRPr="009E7CFD" w:rsidRDefault="00B94479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Ćwiczenia: </w:t>
            </w:r>
          </w:p>
          <w:p w:rsidR="00B94479" w:rsidRPr="009E7CFD" w:rsidRDefault="00B94479" w:rsidP="00B94479">
            <w:pPr>
              <w:numPr>
                <w:ilvl w:val="0"/>
                <w:numId w:val="1"/>
              </w:num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2 kolokwia w formie zadań i pytań otwartych</w:t>
            </w:r>
          </w:p>
          <w:p w:rsidR="00B94479" w:rsidRPr="009E7CFD" w:rsidRDefault="00B94479" w:rsidP="00B94479">
            <w:pPr>
              <w:numPr>
                <w:ilvl w:val="0"/>
                <w:numId w:val="1"/>
              </w:num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ocena aktywności i przygotowania do zajęć na podstawie zadanej literatury.</w:t>
            </w:r>
          </w:p>
          <w:p w:rsidR="00B94479" w:rsidRPr="009E7CFD" w:rsidRDefault="00B94479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Wykład: </w:t>
            </w:r>
          </w:p>
          <w:p w:rsidR="00B94479" w:rsidRPr="009E7CFD" w:rsidRDefault="00B94479" w:rsidP="00B94479">
            <w:pPr>
              <w:numPr>
                <w:ilvl w:val="0"/>
                <w:numId w:val="1"/>
              </w:num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egzamin pisemny składający się z części opisowej i zadaniowej.</w:t>
            </w:r>
          </w:p>
          <w:p w:rsidR="00B94479" w:rsidRPr="009E7CFD" w:rsidRDefault="00B94479" w:rsidP="002602DC">
            <w:pPr>
              <w:pStyle w:val="Punktygwn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Ocena 3,0 wymaga zdobycia 51% maksymalnej ilości punktów przypisanych do poszczególnych prac i aktywności składających się na zaliczenie przedmiotu.</w:t>
            </w:r>
          </w:p>
        </w:tc>
      </w:tr>
    </w:tbl>
    <w:p w:rsidR="00B94479" w:rsidRPr="009E7CFD" w:rsidRDefault="00B94479" w:rsidP="00B94479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</w:p>
    <w:p w:rsidR="00B94479" w:rsidRPr="009E7CFD" w:rsidRDefault="00B94479" w:rsidP="00B94479">
      <w:pPr>
        <w:pStyle w:val="Punktygwne"/>
        <w:spacing w:before="0" w:after="0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 xml:space="preserve">5. CAŁKOWITY NAKŁAD PRACY STUDENTA POTRZEBNY DO OSIĄGNIĘCIA ZAŁOŻONYCH EFEKTÓW W GODZINACH ORAZ PUNKTACH ECTS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759"/>
        <w:gridCol w:w="4421"/>
      </w:tblGrid>
      <w:tr w:rsidR="00B94479" w:rsidRPr="009E7CFD" w:rsidTr="002602DC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479" w:rsidRPr="009E7CFD" w:rsidRDefault="00B94479" w:rsidP="002602D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Godziny kontaktowe wynikające z planu  studiów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479" w:rsidRPr="009E7CFD" w:rsidRDefault="00B94479" w:rsidP="002602D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36</w:t>
            </w:r>
          </w:p>
        </w:tc>
      </w:tr>
      <w:tr w:rsidR="00B94479" w:rsidRPr="009E7CFD" w:rsidTr="002602DC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479" w:rsidRPr="009E7CFD" w:rsidRDefault="00B94479" w:rsidP="002602D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Inne z udziałem nauczyciela</w:t>
            </w:r>
          </w:p>
          <w:p w:rsidR="00B94479" w:rsidRPr="009E7CFD" w:rsidRDefault="00B94479" w:rsidP="002602D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(udział w konsultacjach, egzaminie)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479" w:rsidRPr="009E7CFD" w:rsidRDefault="00B94479" w:rsidP="002602D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5</w:t>
            </w:r>
          </w:p>
        </w:tc>
      </w:tr>
      <w:tr w:rsidR="00B94479" w:rsidRPr="009E7CFD" w:rsidTr="002602DC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479" w:rsidRPr="009E7CFD" w:rsidRDefault="00B94479" w:rsidP="002602D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Godziny </w:t>
            </w:r>
            <w:proofErr w:type="spellStart"/>
            <w:r w:rsidRPr="009E7CFD">
              <w:rPr>
                <w:rFonts w:ascii="Corbel" w:hAnsi="Corbel"/>
                <w:sz w:val="21"/>
                <w:szCs w:val="21"/>
              </w:rPr>
              <w:t>niekontaktowe</w:t>
            </w:r>
            <w:proofErr w:type="spellEnd"/>
            <w:r w:rsidRPr="009E7CFD">
              <w:rPr>
                <w:rFonts w:ascii="Corbel" w:hAnsi="Corbel"/>
                <w:sz w:val="21"/>
                <w:szCs w:val="21"/>
              </w:rPr>
              <w:t xml:space="preserve"> – praca własna studenta (przygotowanie do zajęć, egzaminu)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479" w:rsidRPr="009E7CFD" w:rsidRDefault="00B94479" w:rsidP="002602D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34</w:t>
            </w:r>
          </w:p>
        </w:tc>
      </w:tr>
      <w:tr w:rsidR="00B94479" w:rsidRPr="009E7CFD" w:rsidTr="002602DC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479" w:rsidRPr="009E7CFD" w:rsidRDefault="00B94479" w:rsidP="002602D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SUMA GODZIN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479" w:rsidRPr="009E7CFD" w:rsidRDefault="00B94479" w:rsidP="002602D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</w:rPr>
              <w:t>75</w:t>
            </w:r>
          </w:p>
        </w:tc>
      </w:tr>
      <w:tr w:rsidR="00B94479" w:rsidRPr="009E7CFD" w:rsidTr="002602DC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479" w:rsidRPr="009E7CFD" w:rsidRDefault="00B94479" w:rsidP="002602DC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1"/>
                <w:szCs w:val="21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</w:rPr>
              <w:t>SUMARYCZNA LICZBA PUNKTÓW ECTS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479" w:rsidRPr="009E7CFD" w:rsidRDefault="00B94479" w:rsidP="002602D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</w:rPr>
              <w:t>3</w:t>
            </w:r>
          </w:p>
        </w:tc>
      </w:tr>
    </w:tbl>
    <w:p w:rsidR="00B94479" w:rsidRPr="009E7CFD" w:rsidRDefault="00B94479" w:rsidP="00B94479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 w:val="21"/>
          <w:szCs w:val="21"/>
        </w:rPr>
      </w:pPr>
      <w:r w:rsidRPr="009E7CFD">
        <w:rPr>
          <w:rFonts w:ascii="Corbel" w:hAnsi="Corbel"/>
          <w:b w:val="0"/>
          <w:i/>
          <w:smallCaps w:val="0"/>
          <w:sz w:val="21"/>
          <w:szCs w:val="21"/>
        </w:rPr>
        <w:t xml:space="preserve">* Należy uwzględnić, że 1 </w:t>
      </w:r>
      <w:proofErr w:type="spellStart"/>
      <w:r w:rsidRPr="009E7CFD">
        <w:rPr>
          <w:rFonts w:ascii="Corbel" w:hAnsi="Corbel"/>
          <w:b w:val="0"/>
          <w:i/>
          <w:smallCaps w:val="0"/>
          <w:sz w:val="21"/>
          <w:szCs w:val="21"/>
        </w:rPr>
        <w:t>pkt</w:t>
      </w:r>
      <w:proofErr w:type="spellEnd"/>
      <w:r w:rsidRPr="009E7CFD">
        <w:rPr>
          <w:rFonts w:ascii="Corbel" w:hAnsi="Corbel"/>
          <w:b w:val="0"/>
          <w:i/>
          <w:smallCaps w:val="0"/>
          <w:sz w:val="21"/>
          <w:szCs w:val="21"/>
        </w:rPr>
        <w:t xml:space="preserve"> ECTS odpowiada 25-30 godzin całkowitego nakładu pracy studenta.</w:t>
      </w:r>
    </w:p>
    <w:p w:rsidR="00B94479" w:rsidRPr="009E7CFD" w:rsidRDefault="00B94479" w:rsidP="00B94479">
      <w:pPr>
        <w:pStyle w:val="Punktygwne"/>
        <w:spacing w:before="0" w:after="0"/>
        <w:rPr>
          <w:rFonts w:ascii="Corbel" w:hAnsi="Corbel"/>
          <w:sz w:val="21"/>
          <w:szCs w:val="21"/>
        </w:rPr>
      </w:pPr>
    </w:p>
    <w:p w:rsidR="00B94479" w:rsidRPr="009E7CFD" w:rsidRDefault="00B94479" w:rsidP="00B94479">
      <w:pPr>
        <w:pStyle w:val="Punktygwne"/>
        <w:spacing w:before="0" w:after="0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 xml:space="preserve">6. PRAKTYKI ZAWODOWE W RAMACH PRZEDMIOTU/ MODUŁU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382"/>
        <w:gridCol w:w="4906"/>
      </w:tblGrid>
      <w:tr w:rsidR="00B94479" w:rsidRPr="009E7CFD" w:rsidTr="002602DC">
        <w:trPr>
          <w:trHeight w:val="397"/>
        </w:trPr>
        <w:tc>
          <w:tcPr>
            <w:tcW w:w="2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479" w:rsidRPr="009E7CFD" w:rsidRDefault="00B94479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wymiar godzinowy</w:t>
            </w:r>
          </w:p>
        </w:tc>
        <w:tc>
          <w:tcPr>
            <w:tcW w:w="2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479" w:rsidRPr="009E7CFD" w:rsidRDefault="00B94479" w:rsidP="002602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-</w:t>
            </w:r>
          </w:p>
        </w:tc>
      </w:tr>
      <w:tr w:rsidR="00B94479" w:rsidRPr="009E7CFD" w:rsidTr="002602DC">
        <w:trPr>
          <w:trHeight w:val="397"/>
        </w:trPr>
        <w:tc>
          <w:tcPr>
            <w:tcW w:w="2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479" w:rsidRPr="009E7CFD" w:rsidRDefault="00B94479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zasady i formy odbywania praktyk </w:t>
            </w:r>
          </w:p>
        </w:tc>
        <w:tc>
          <w:tcPr>
            <w:tcW w:w="2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479" w:rsidRPr="009E7CFD" w:rsidRDefault="00B94479" w:rsidP="002602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-</w:t>
            </w:r>
          </w:p>
        </w:tc>
      </w:tr>
    </w:tbl>
    <w:p w:rsidR="00B94479" w:rsidRPr="009E7CFD" w:rsidRDefault="00B94479" w:rsidP="00B94479">
      <w:pPr>
        <w:pStyle w:val="Punktygwne"/>
        <w:spacing w:before="0" w:after="0"/>
        <w:rPr>
          <w:rFonts w:ascii="Corbel" w:hAnsi="Corbel"/>
          <w:b w:val="0"/>
          <w:sz w:val="21"/>
          <w:szCs w:val="21"/>
        </w:rPr>
      </w:pPr>
    </w:p>
    <w:p w:rsidR="00B94479" w:rsidRPr="009E7CFD" w:rsidRDefault="00B94479" w:rsidP="00B94479">
      <w:pPr>
        <w:pStyle w:val="Punktygwne"/>
        <w:spacing w:before="0" w:after="0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 xml:space="preserve">7. LITERATURA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288"/>
      </w:tblGrid>
      <w:tr w:rsidR="00B94479" w:rsidRPr="009E7CFD" w:rsidTr="002602DC">
        <w:trPr>
          <w:trHeight w:val="397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479" w:rsidRPr="009E7CFD" w:rsidRDefault="00B94479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Literatura podstawowa:</w:t>
            </w:r>
          </w:p>
          <w:p w:rsidR="00B94479" w:rsidRPr="009E7CFD" w:rsidRDefault="00B94479" w:rsidP="00B94479">
            <w:pPr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Szczypa P. (red.), Rachunkowość finansowa – od teorii do praktyki, </w:t>
            </w:r>
            <w:proofErr w:type="spellStart"/>
            <w:r w:rsidRPr="009E7CFD">
              <w:rPr>
                <w:rFonts w:ascii="Corbel" w:hAnsi="Corbel"/>
                <w:sz w:val="21"/>
                <w:szCs w:val="21"/>
              </w:rPr>
              <w:t>CeDeWu</w:t>
            </w:r>
            <w:proofErr w:type="spellEnd"/>
            <w:r w:rsidRPr="009E7CFD">
              <w:rPr>
                <w:rFonts w:ascii="Corbel" w:hAnsi="Corbel"/>
                <w:sz w:val="21"/>
                <w:szCs w:val="21"/>
              </w:rPr>
              <w:t>, Warszawa 2016.</w:t>
            </w:r>
          </w:p>
          <w:p w:rsidR="00B94479" w:rsidRPr="009E7CFD" w:rsidRDefault="00B94479" w:rsidP="00B94479">
            <w:pPr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b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Gos A. (red.), Rachunkowość finansowa, Stowarzyszenie Księgowych w Polsce. Zarząd Główny. Instytut Certyfikacji Zawodowej Księgowych, Warszawa 2016.</w:t>
            </w:r>
          </w:p>
          <w:p w:rsidR="00B94479" w:rsidRPr="009E7CFD" w:rsidRDefault="00B94479" w:rsidP="00B94479">
            <w:pPr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b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Walińska E. (red.), Rachunkowość finansowa – ujęcie sprawozdawcze i ewidencyjne, Oficyna </w:t>
            </w:r>
            <w:proofErr w:type="spellStart"/>
            <w:r w:rsidRPr="009E7CFD">
              <w:rPr>
                <w:rFonts w:ascii="Corbel" w:hAnsi="Corbel"/>
                <w:sz w:val="21"/>
                <w:szCs w:val="21"/>
              </w:rPr>
              <w:t>Wolters</w:t>
            </w:r>
            <w:proofErr w:type="spellEnd"/>
            <w:r w:rsidRPr="009E7CFD">
              <w:rPr>
                <w:rFonts w:ascii="Corbel" w:hAnsi="Corbel"/>
                <w:sz w:val="21"/>
                <w:szCs w:val="21"/>
              </w:rPr>
              <w:t xml:space="preserve"> </w:t>
            </w:r>
            <w:proofErr w:type="spellStart"/>
            <w:r w:rsidRPr="009E7CFD">
              <w:rPr>
                <w:rFonts w:ascii="Corbel" w:hAnsi="Corbel"/>
                <w:sz w:val="21"/>
                <w:szCs w:val="21"/>
              </w:rPr>
              <w:t>Kluwer</w:t>
            </w:r>
            <w:proofErr w:type="spellEnd"/>
            <w:r w:rsidRPr="009E7CFD">
              <w:rPr>
                <w:rFonts w:ascii="Corbel" w:hAnsi="Corbel"/>
                <w:sz w:val="21"/>
                <w:szCs w:val="21"/>
              </w:rPr>
              <w:t xml:space="preserve"> Business, Warszawa 2014.</w:t>
            </w:r>
          </w:p>
        </w:tc>
      </w:tr>
      <w:tr w:rsidR="00B94479" w:rsidRPr="009E7CFD" w:rsidTr="002602DC">
        <w:trPr>
          <w:trHeight w:val="48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479" w:rsidRPr="009E7CFD" w:rsidRDefault="00B94479" w:rsidP="002602DC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Literatura uzupełniająca:</w:t>
            </w:r>
          </w:p>
          <w:p w:rsidR="00B94479" w:rsidRPr="009E7CFD" w:rsidRDefault="00B94479" w:rsidP="00B94479">
            <w:pPr>
              <w:pStyle w:val="Punktygwne"/>
              <w:numPr>
                <w:ilvl w:val="0"/>
                <w:numId w:val="4"/>
              </w:numPr>
              <w:spacing w:before="0" w:after="0"/>
              <w:ind w:left="426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Gos. W. (red.), Rachunkowość finansowa - zbiór zadań, Stowarzyszenie Księgowych w Polsce - Zarząd Główny. Instytut Certyfikacji Zawodowej Księgowych, Warszawa 2016.</w:t>
            </w:r>
          </w:p>
          <w:p w:rsidR="00B94479" w:rsidRPr="009E7CFD" w:rsidRDefault="00B94479" w:rsidP="00B94479">
            <w:pPr>
              <w:pStyle w:val="Punktygwne"/>
              <w:numPr>
                <w:ilvl w:val="0"/>
                <w:numId w:val="4"/>
              </w:numPr>
              <w:spacing w:before="0" w:after="0"/>
              <w:ind w:left="426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Gos W., </w:t>
            </w:r>
            <w:proofErr w:type="spellStart"/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Hońko</w:t>
            </w:r>
            <w:proofErr w:type="spellEnd"/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 S., Janowicz M., Winiarska K., Rachunkowość finansowa dla zaawansowanych, </w:t>
            </w:r>
            <w:proofErr w:type="spellStart"/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Difin</w:t>
            </w:r>
            <w:proofErr w:type="spellEnd"/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, Warszawa 2017.</w:t>
            </w:r>
          </w:p>
          <w:p w:rsidR="00B94479" w:rsidRPr="009E7CFD" w:rsidRDefault="00B94479" w:rsidP="00B94479">
            <w:pPr>
              <w:pStyle w:val="Punktygwne"/>
              <w:numPr>
                <w:ilvl w:val="0"/>
                <w:numId w:val="4"/>
              </w:numPr>
              <w:spacing w:before="0" w:after="0"/>
              <w:ind w:left="426"/>
              <w:rPr>
                <w:rFonts w:ascii="Corbel" w:hAnsi="Corbel"/>
                <w:b w:val="0"/>
                <w:sz w:val="21"/>
                <w:szCs w:val="21"/>
              </w:rPr>
            </w:pPr>
            <w:proofErr w:type="spellStart"/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Kiziukiewicz</w:t>
            </w:r>
            <w:proofErr w:type="spellEnd"/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 T., Sawicki K., Rachunkowość mikro i małych przedsiębiorstw. Ewidencja podatkowa i bilansowa, Polskie Wydawnictwo Ekonomiczne, Warszawa 2016</w:t>
            </w:r>
            <w:r w:rsidRPr="009E7CFD">
              <w:rPr>
                <w:rFonts w:ascii="Corbel" w:hAnsi="Corbel"/>
                <w:b w:val="0"/>
                <w:sz w:val="21"/>
                <w:szCs w:val="21"/>
              </w:rPr>
              <w:t>.</w:t>
            </w:r>
          </w:p>
          <w:p w:rsidR="00B94479" w:rsidRPr="009E7CFD" w:rsidRDefault="00B94479" w:rsidP="00B94479">
            <w:pPr>
              <w:numPr>
                <w:ilvl w:val="0"/>
                <w:numId w:val="3"/>
              </w:numPr>
              <w:spacing w:after="0" w:line="240" w:lineRule="auto"/>
              <w:ind w:left="426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Szczypa P., Zasady rachunkowości. Teoria – przykłady – zadania, </w:t>
            </w:r>
            <w:proofErr w:type="spellStart"/>
            <w:r w:rsidRPr="009E7CFD">
              <w:rPr>
                <w:rFonts w:ascii="Corbel" w:hAnsi="Corbel"/>
                <w:sz w:val="21"/>
                <w:szCs w:val="21"/>
              </w:rPr>
              <w:t>CeDeWu</w:t>
            </w:r>
            <w:proofErr w:type="spellEnd"/>
            <w:r w:rsidRPr="009E7CFD">
              <w:rPr>
                <w:rFonts w:ascii="Corbel" w:hAnsi="Corbel"/>
                <w:sz w:val="21"/>
                <w:szCs w:val="21"/>
              </w:rPr>
              <w:t>, Warszawa 2017.</w:t>
            </w:r>
          </w:p>
        </w:tc>
      </w:tr>
    </w:tbl>
    <w:p w:rsidR="00B94479" w:rsidRPr="009E7CFD" w:rsidRDefault="00B94479" w:rsidP="00B94479">
      <w:pPr>
        <w:pStyle w:val="Punktygwne"/>
        <w:spacing w:before="0" w:after="0"/>
        <w:ind w:left="360"/>
        <w:rPr>
          <w:rFonts w:ascii="Corbel" w:hAnsi="Corbel"/>
          <w:b w:val="0"/>
          <w:sz w:val="21"/>
          <w:szCs w:val="21"/>
        </w:rPr>
      </w:pPr>
    </w:p>
    <w:p w:rsidR="00B95E4E" w:rsidRDefault="00B95E4E"/>
    <w:sectPr w:rsidR="00B95E4E" w:rsidSect="00B95E4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Segoe UI Symbol">
    <w:panose1 w:val="020B0502040204020203"/>
    <w:charset w:val="00"/>
    <w:family w:val="swiss"/>
    <w:pitch w:val="variable"/>
    <w:sig w:usb0="8000006F" w:usb1="1200FBEF" w:usb2="0004C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461D0C"/>
    <w:multiLevelType w:val="hybridMultilevel"/>
    <w:tmpl w:val="26DC4846"/>
    <w:lvl w:ilvl="0" w:tplc="1DB87B0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3293135"/>
    <w:multiLevelType w:val="hybridMultilevel"/>
    <w:tmpl w:val="D0E4775E"/>
    <w:lvl w:ilvl="0" w:tplc="3CB45918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2682DDA"/>
    <w:multiLevelType w:val="hybridMultilevel"/>
    <w:tmpl w:val="6F2EDA92"/>
    <w:lvl w:ilvl="0" w:tplc="F80A62E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B94479"/>
    <w:rsid w:val="00B94479"/>
    <w:rsid w:val="00B95E4E"/>
    <w:rsid w:val="00C177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94479"/>
    <w:rPr>
      <w:rFonts w:ascii="Times New Roman" w:eastAsia="Calibri" w:hAnsi="Times New Roman" w:cs="Times New Roman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94479"/>
    <w:pPr>
      <w:ind w:left="720"/>
      <w:contextualSpacing/>
    </w:pPr>
  </w:style>
  <w:style w:type="paragraph" w:customStyle="1" w:styleId="Punktygwne">
    <w:name w:val="Punkty główne"/>
    <w:basedOn w:val="Normalny"/>
    <w:uiPriority w:val="99"/>
    <w:rsid w:val="00B94479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B94479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eastAsia="Times New Roman"/>
      <w:sz w:val="20"/>
      <w:szCs w:val="20"/>
    </w:rPr>
  </w:style>
  <w:style w:type="paragraph" w:customStyle="1" w:styleId="Odpowiedzi">
    <w:name w:val="Odpowiedzi"/>
    <w:basedOn w:val="Normalny"/>
    <w:rsid w:val="00B94479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B94479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eastAsia="Times New Roman"/>
      <w:b/>
      <w:szCs w:val="20"/>
    </w:rPr>
  </w:style>
  <w:style w:type="paragraph" w:customStyle="1" w:styleId="Cele">
    <w:name w:val="Cele"/>
    <w:basedOn w:val="Tekstpodstawowy"/>
    <w:rsid w:val="00B94479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eastAsia="Times New Roman"/>
      <w:sz w:val="20"/>
      <w:szCs w:val="20"/>
    </w:rPr>
  </w:style>
  <w:style w:type="paragraph" w:customStyle="1" w:styleId="Nagwkitablic">
    <w:name w:val="Nagłówki tablic"/>
    <w:basedOn w:val="Tekstpodstawowy"/>
    <w:uiPriority w:val="99"/>
    <w:rsid w:val="00B94479"/>
  </w:style>
  <w:style w:type="paragraph" w:customStyle="1" w:styleId="centralniewrubryce">
    <w:name w:val="centralnie w rubryce"/>
    <w:basedOn w:val="Normalny"/>
    <w:rsid w:val="00B94479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eastAsia="Times New Roman"/>
      <w:sz w:val="20"/>
      <w:szCs w:val="20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B9447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B94479"/>
    <w:rPr>
      <w:rFonts w:ascii="Times New Roman" w:eastAsia="Calibri" w:hAnsi="Times New Roman" w:cs="Times New Roman"/>
      <w:sz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1486</Words>
  <Characters>8916</Characters>
  <Application>Microsoft Office Word</Application>
  <DocSecurity>0</DocSecurity>
  <Lines>74</Lines>
  <Paragraphs>20</Paragraphs>
  <ScaleCrop>false</ScaleCrop>
  <Company>Acer</Company>
  <LinksUpToDate>false</LinksUpToDate>
  <CharactersWithSpaces>10382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Lidia</dc:creator>
  <cp:lastModifiedBy>Lidia</cp:lastModifiedBy>
  <cp:revision>2</cp:revision>
  <dcterms:created xsi:type="dcterms:W3CDTF">2019-02-10T08:36:00Z</dcterms:created>
  <dcterms:modified xsi:type="dcterms:W3CDTF">2019-02-10T08:36:00Z</dcterms:modified>
</cp:coreProperties>
</file>